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3F27" w14:textId="656A3818" w:rsidR="00911B70" w:rsidRDefault="00744566" w:rsidP="00C50965">
      <w:pPr>
        <w:tabs>
          <w:tab w:val="left" w:pos="9360"/>
        </w:tabs>
        <w:jc w:val="center"/>
        <w:rPr>
          <w:sz w:val="28"/>
          <w:szCs w:val="28"/>
        </w:rPr>
      </w:pPr>
      <w:r>
        <w:rPr>
          <w:rFonts w:ascii="Arial Black"/>
          <w:b/>
          <w:spacing w:val="1"/>
          <w:sz w:val="24"/>
        </w:rPr>
        <w:t>COMBINED</w:t>
      </w:r>
      <w:r>
        <w:rPr>
          <w:rFonts w:ascii="Arial Black"/>
          <w:b/>
          <w:spacing w:val="4"/>
          <w:sz w:val="24"/>
        </w:rPr>
        <w:t xml:space="preserve"> </w:t>
      </w:r>
      <w:r>
        <w:rPr>
          <w:rFonts w:ascii="Arial Black"/>
          <w:b/>
          <w:spacing w:val="1"/>
          <w:sz w:val="24"/>
        </w:rPr>
        <w:t>STATE</w:t>
      </w:r>
      <w:r>
        <w:rPr>
          <w:rFonts w:ascii="Arial Black"/>
          <w:b/>
          <w:spacing w:val="3"/>
          <w:sz w:val="24"/>
        </w:rPr>
        <w:t xml:space="preserve"> </w:t>
      </w:r>
      <w:r>
        <w:rPr>
          <w:rFonts w:ascii="Arial Black"/>
          <w:b/>
          <w:spacing w:val="1"/>
          <w:sz w:val="24"/>
        </w:rPr>
        <w:t>BINDER</w:t>
      </w:r>
      <w:r>
        <w:rPr>
          <w:rFonts w:ascii="Arial Black"/>
          <w:b/>
          <w:spacing w:val="4"/>
          <w:sz w:val="24"/>
        </w:rPr>
        <w:t xml:space="preserve"> </w:t>
      </w:r>
      <w:r>
        <w:rPr>
          <w:rFonts w:ascii="Arial Black"/>
          <w:b/>
          <w:spacing w:val="1"/>
          <w:sz w:val="24"/>
        </w:rPr>
        <w:t>GROUP</w:t>
      </w:r>
      <w:r>
        <w:rPr>
          <w:rFonts w:ascii="Arial Black"/>
          <w:b/>
          <w:spacing w:val="3"/>
          <w:sz w:val="24"/>
        </w:rPr>
        <w:t xml:space="preserve"> </w:t>
      </w:r>
      <w:r>
        <w:rPr>
          <w:rFonts w:ascii="Arial Black"/>
          <w:b/>
          <w:spacing w:val="1"/>
          <w:sz w:val="24"/>
        </w:rPr>
        <w:t>AGENDA</w:t>
      </w:r>
    </w:p>
    <w:p w14:paraId="05F70A78" w14:textId="34BDFFBD" w:rsidR="00911B70" w:rsidRDefault="008C3331" w:rsidP="00C50965">
      <w:pPr>
        <w:pStyle w:val="Heading1"/>
        <w:ind w:left="0"/>
        <w:jc w:val="center"/>
      </w:pPr>
      <w:r>
        <w:rPr>
          <w:spacing w:val="-1"/>
        </w:rPr>
        <w:t>October 2</w:t>
      </w:r>
      <w:r w:rsidR="00065DFE">
        <w:rPr>
          <w:spacing w:val="-1"/>
        </w:rPr>
        <w:t>5</w:t>
      </w:r>
      <w:r w:rsidR="00744566">
        <w:rPr>
          <w:spacing w:val="-1"/>
        </w:rPr>
        <w:t>,</w:t>
      </w:r>
      <w:r w:rsidR="00744566">
        <w:rPr>
          <w:spacing w:val="2"/>
        </w:rPr>
        <w:t xml:space="preserve"> </w:t>
      </w:r>
      <w:r>
        <w:rPr>
          <w:spacing w:val="-1"/>
        </w:rPr>
        <w:t>20</w:t>
      </w:r>
      <w:r w:rsidR="00B53EE0">
        <w:rPr>
          <w:spacing w:val="-1"/>
        </w:rPr>
        <w:t>2</w:t>
      </w:r>
      <w:r w:rsidR="00065DFE">
        <w:rPr>
          <w:spacing w:val="-1"/>
        </w:rPr>
        <w:t>2</w:t>
      </w:r>
    </w:p>
    <w:p w14:paraId="341CABE6" w14:textId="57C9BFCF" w:rsidR="00911B70" w:rsidRDefault="00B53EE0" w:rsidP="00C50965">
      <w:pPr>
        <w:tabs>
          <w:tab w:val="left" w:pos="9360"/>
        </w:tabs>
        <w:jc w:val="center"/>
      </w:pPr>
      <w:r>
        <w:rPr>
          <w:rFonts w:ascii="Arial Black"/>
          <w:b/>
        </w:rPr>
        <w:t xml:space="preserve">Virtual </w:t>
      </w:r>
      <w:r>
        <w:rPr>
          <w:rFonts w:ascii="Arial Black"/>
          <w:b/>
        </w:rPr>
        <w:t>–</w:t>
      </w:r>
      <w:r>
        <w:rPr>
          <w:rFonts w:ascii="Arial Black"/>
          <w:b/>
        </w:rPr>
        <w:t xml:space="preserve"> Microsoft Teams Meeting</w:t>
      </w:r>
    </w:p>
    <w:p w14:paraId="4AFB6561" w14:textId="77777777" w:rsidR="00911B70" w:rsidRDefault="00911B70">
      <w:pPr>
        <w:spacing w:line="220" w:lineRule="exact"/>
      </w:pPr>
    </w:p>
    <w:p w14:paraId="296D1760" w14:textId="13EDBB7A" w:rsidR="00911B70" w:rsidRDefault="00AA182B" w:rsidP="00AA182B">
      <w:pPr>
        <w:pStyle w:val="BodyText"/>
        <w:ind w:left="0" w:firstLine="0"/>
      </w:pPr>
      <w:r>
        <w:rPr>
          <w:spacing w:val="-1"/>
        </w:rPr>
        <w:t xml:space="preserve">I. </w:t>
      </w:r>
      <w:r w:rsidR="00744566">
        <w:rPr>
          <w:spacing w:val="-1"/>
        </w:rPr>
        <w:t>CSBG Members</w:t>
      </w:r>
      <w:r w:rsidR="00744566">
        <w:t xml:space="preserve"> and Suppliers (</w:t>
      </w:r>
      <w:r w:rsidR="00B53EE0">
        <w:t>9</w:t>
      </w:r>
      <w:r w:rsidR="00744566">
        <w:t>:</w:t>
      </w:r>
      <w:r w:rsidR="00B53EE0">
        <w:t>0</w:t>
      </w:r>
      <w:r w:rsidR="00744566">
        <w:t>0 am</w:t>
      </w:r>
      <w:r w:rsidR="00744566">
        <w:rPr>
          <w:spacing w:val="-4"/>
        </w:rPr>
        <w:t xml:space="preserve"> </w:t>
      </w:r>
      <w:r w:rsidR="00744566">
        <w:t>– 1</w:t>
      </w:r>
      <w:r w:rsidR="00B53EE0">
        <w:t>0</w:t>
      </w:r>
      <w:r w:rsidR="00744566">
        <w:t xml:space="preserve">:30 </w:t>
      </w:r>
      <w:r w:rsidR="00744566">
        <w:rPr>
          <w:spacing w:val="-2"/>
        </w:rPr>
        <w:t>am</w:t>
      </w:r>
      <w:r w:rsidR="00947A6E">
        <w:rPr>
          <w:spacing w:val="-2"/>
        </w:rPr>
        <w:t xml:space="preserve"> or earlier?</w:t>
      </w:r>
      <w:r w:rsidR="00744566">
        <w:rPr>
          <w:spacing w:val="-2"/>
        </w:rPr>
        <w:t>)</w:t>
      </w:r>
    </w:p>
    <w:p w14:paraId="59268F3F" w14:textId="77777777" w:rsidR="00911B70" w:rsidRDefault="00911B70">
      <w:pPr>
        <w:spacing w:before="5" w:line="260" w:lineRule="exact"/>
        <w:rPr>
          <w:sz w:val="26"/>
          <w:szCs w:val="26"/>
        </w:rPr>
      </w:pPr>
    </w:p>
    <w:p w14:paraId="375247C4" w14:textId="73AB9DB0" w:rsidR="00911B70" w:rsidRPr="006135E2" w:rsidRDefault="007F3330" w:rsidP="007A70C9">
      <w:pPr>
        <w:pStyle w:val="BodyText"/>
        <w:numPr>
          <w:ilvl w:val="0"/>
          <w:numId w:val="2"/>
        </w:numPr>
        <w:tabs>
          <w:tab w:val="left" w:pos="820"/>
        </w:tabs>
        <w:ind w:hanging="359"/>
      </w:pPr>
      <w:r>
        <w:rPr>
          <w:spacing w:val="-1"/>
        </w:rPr>
        <w:t>Welcome and I</w:t>
      </w:r>
      <w:r w:rsidR="00744566">
        <w:rPr>
          <w:spacing w:val="-1"/>
        </w:rPr>
        <w:t>ntroductions</w:t>
      </w:r>
    </w:p>
    <w:p w14:paraId="05D1593C" w14:textId="748D6D05" w:rsidR="004758C6" w:rsidRPr="009C16B9" w:rsidRDefault="00EA3E58" w:rsidP="006135E2">
      <w:pPr>
        <w:pStyle w:val="BodyText"/>
        <w:numPr>
          <w:ilvl w:val="1"/>
          <w:numId w:val="2"/>
        </w:numPr>
        <w:tabs>
          <w:tab w:val="left" w:pos="820"/>
        </w:tabs>
      </w:pPr>
      <w:r>
        <w:rPr>
          <w:spacing w:val="-1"/>
        </w:rPr>
        <w:t>P</w:t>
      </w:r>
      <w:r w:rsidR="006135E2">
        <w:rPr>
          <w:spacing w:val="-1"/>
        </w:rPr>
        <w:t>resent</w:t>
      </w:r>
    </w:p>
    <w:p w14:paraId="709C51AC" w14:textId="37F6333D" w:rsidR="009C16B9" w:rsidRDefault="009C16B9" w:rsidP="009C16B9">
      <w:pPr>
        <w:pStyle w:val="BodyText"/>
        <w:tabs>
          <w:tab w:val="left" w:pos="820"/>
        </w:tabs>
        <w:rPr>
          <w:spacing w:val="-1"/>
        </w:rPr>
      </w:pPr>
    </w:p>
    <w:p w14:paraId="7B187975" w14:textId="1D5F278E" w:rsidR="009C16B9" w:rsidRDefault="009C16B9" w:rsidP="009C16B9">
      <w:pPr>
        <w:pStyle w:val="BodyText"/>
        <w:tabs>
          <w:tab w:val="left" w:pos="820"/>
        </w:tabs>
        <w:rPr>
          <w:spacing w:val="-1"/>
        </w:rPr>
      </w:pPr>
      <w:r>
        <w:rPr>
          <w:noProof/>
          <w:spacing w:val="-1"/>
        </w:rPr>
        <w:drawing>
          <wp:inline distT="0" distB="0" distL="0" distR="0" wp14:anchorId="667D37D1" wp14:editId="15CDF5C7">
            <wp:extent cx="1076325" cy="7226751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265" cy="736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D34D2" w14:textId="77777777" w:rsidR="009C16B9" w:rsidRPr="008B4213" w:rsidRDefault="009C16B9" w:rsidP="009C16B9">
      <w:pPr>
        <w:pStyle w:val="BodyText"/>
        <w:tabs>
          <w:tab w:val="left" w:pos="820"/>
        </w:tabs>
      </w:pPr>
    </w:p>
    <w:p w14:paraId="19CD62D9" w14:textId="3FA2C62A" w:rsidR="006135E2" w:rsidRPr="009C16B9" w:rsidRDefault="009C16B9" w:rsidP="006135E2">
      <w:pPr>
        <w:pStyle w:val="BodyText"/>
        <w:numPr>
          <w:ilvl w:val="1"/>
          <w:numId w:val="2"/>
        </w:numPr>
        <w:tabs>
          <w:tab w:val="left" w:pos="820"/>
        </w:tabs>
        <w:rPr>
          <w:color w:val="FF0000"/>
        </w:rPr>
      </w:pPr>
      <w:r>
        <w:rPr>
          <w:color w:val="FF0000"/>
        </w:rPr>
        <w:t>Also Present</w:t>
      </w:r>
    </w:p>
    <w:p w14:paraId="47D7CF56" w14:textId="28F02B4B" w:rsidR="00EA3E58" w:rsidRPr="008B4213" w:rsidRDefault="004758C6" w:rsidP="00EA3E58">
      <w:pPr>
        <w:pStyle w:val="BodyText"/>
        <w:numPr>
          <w:ilvl w:val="2"/>
          <w:numId w:val="2"/>
        </w:numPr>
        <w:tabs>
          <w:tab w:val="left" w:pos="820"/>
        </w:tabs>
        <w:rPr>
          <w:color w:val="FF0000"/>
        </w:rPr>
      </w:pPr>
      <w:r w:rsidRPr="008B4213">
        <w:rPr>
          <w:color w:val="FF0000"/>
        </w:rPr>
        <w:t>Iowa room</w:t>
      </w:r>
      <w:r w:rsidR="009C16B9">
        <w:rPr>
          <w:color w:val="FF0000"/>
        </w:rPr>
        <w:t xml:space="preserve"> – Jon, Ken, Stacy</w:t>
      </w:r>
    </w:p>
    <w:p w14:paraId="2182FF6C" w14:textId="02E9D531" w:rsidR="00226DD2" w:rsidRPr="008B4213" w:rsidRDefault="00226DD2" w:rsidP="00EA3E58">
      <w:pPr>
        <w:pStyle w:val="BodyText"/>
        <w:numPr>
          <w:ilvl w:val="2"/>
          <w:numId w:val="2"/>
        </w:numPr>
        <w:tabs>
          <w:tab w:val="left" w:pos="820"/>
        </w:tabs>
        <w:rPr>
          <w:color w:val="FF0000"/>
        </w:rPr>
      </w:pPr>
      <w:r w:rsidRPr="008B4213">
        <w:rPr>
          <w:color w:val="FF0000"/>
        </w:rPr>
        <w:t>No ND</w:t>
      </w:r>
      <w:r w:rsidR="009C16B9">
        <w:rPr>
          <w:color w:val="FF0000"/>
        </w:rPr>
        <w:t xml:space="preserve"> at </w:t>
      </w:r>
      <w:r w:rsidR="00C50965">
        <w:rPr>
          <w:color w:val="FF0000"/>
        </w:rPr>
        <w:t>beginning</w:t>
      </w:r>
      <w:r w:rsidRPr="008B4213">
        <w:rPr>
          <w:color w:val="FF0000"/>
        </w:rPr>
        <w:t xml:space="preserve">, Jeff Herman and </w:t>
      </w:r>
      <w:r w:rsidR="009C16B9">
        <w:rPr>
          <w:color w:val="FF0000"/>
        </w:rPr>
        <w:t>Joe Davis</w:t>
      </w:r>
      <w:r w:rsidRPr="008B4213">
        <w:rPr>
          <w:color w:val="FF0000"/>
        </w:rPr>
        <w:t xml:space="preserve"> added at 9:30</w:t>
      </w:r>
    </w:p>
    <w:p w14:paraId="0D4084C3" w14:textId="05B0ACF8" w:rsidR="004758C6" w:rsidRPr="008B4213" w:rsidRDefault="004758C6" w:rsidP="00EA3E58">
      <w:pPr>
        <w:pStyle w:val="BodyText"/>
        <w:numPr>
          <w:ilvl w:val="2"/>
          <w:numId w:val="2"/>
        </w:numPr>
        <w:tabs>
          <w:tab w:val="left" w:pos="820"/>
        </w:tabs>
        <w:rPr>
          <w:color w:val="FF0000"/>
        </w:rPr>
      </w:pPr>
      <w:r w:rsidRPr="008B4213">
        <w:rPr>
          <w:color w:val="FF0000"/>
        </w:rPr>
        <w:t xml:space="preserve">Phone is </w:t>
      </w:r>
      <w:r w:rsidR="008B4213" w:rsidRPr="008B4213">
        <w:rPr>
          <w:color w:val="FF0000"/>
        </w:rPr>
        <w:t>A</w:t>
      </w:r>
      <w:r w:rsidRPr="008B4213">
        <w:rPr>
          <w:color w:val="FF0000"/>
        </w:rPr>
        <w:t xml:space="preserve">ngie </w:t>
      </w:r>
      <w:r w:rsidR="008B4213" w:rsidRPr="008B4213">
        <w:rPr>
          <w:color w:val="FF0000"/>
        </w:rPr>
        <w:t>P</w:t>
      </w:r>
      <w:r w:rsidR="009C16B9">
        <w:rPr>
          <w:color w:val="FF0000"/>
        </w:rPr>
        <w:t>e</w:t>
      </w:r>
      <w:r w:rsidRPr="008B4213">
        <w:rPr>
          <w:color w:val="FF0000"/>
        </w:rPr>
        <w:t>ifer PRI</w:t>
      </w:r>
      <w:r w:rsidR="009C16B9">
        <w:rPr>
          <w:color w:val="FF0000"/>
        </w:rPr>
        <w:t xml:space="preserve"> (lab)</w:t>
      </w:r>
      <w:r w:rsidRPr="008B4213">
        <w:rPr>
          <w:color w:val="FF0000"/>
        </w:rPr>
        <w:t>,</w:t>
      </w:r>
      <w:r w:rsidR="009C16B9">
        <w:rPr>
          <w:color w:val="FF0000"/>
        </w:rPr>
        <w:t xml:space="preserve"> </w:t>
      </w:r>
      <w:r w:rsidRPr="008B4213">
        <w:rPr>
          <w:color w:val="FF0000"/>
        </w:rPr>
        <w:t>Joe Ha</w:t>
      </w:r>
      <w:r w:rsidR="009C16B9">
        <w:rPr>
          <w:color w:val="FF0000"/>
        </w:rPr>
        <w:t>nna</w:t>
      </w:r>
      <w:r w:rsidRPr="008B4213">
        <w:rPr>
          <w:color w:val="FF0000"/>
        </w:rPr>
        <w:t>m</w:t>
      </w:r>
      <w:r w:rsidR="009C16B9">
        <w:rPr>
          <w:color w:val="FF0000"/>
        </w:rPr>
        <w:t>a</w:t>
      </w:r>
      <w:r w:rsidRPr="008B4213">
        <w:rPr>
          <w:color w:val="FF0000"/>
        </w:rPr>
        <w:t xml:space="preserve">n </w:t>
      </w:r>
      <w:r w:rsidR="009C16B9" w:rsidRPr="008B4213">
        <w:rPr>
          <w:color w:val="FF0000"/>
        </w:rPr>
        <w:t>McNamara</w:t>
      </w:r>
      <w:r w:rsidRPr="008B4213">
        <w:rPr>
          <w:color w:val="FF0000"/>
        </w:rPr>
        <w:t xml:space="preserve"> </w:t>
      </w:r>
      <w:r w:rsidR="009C16B9">
        <w:rPr>
          <w:color w:val="FF0000"/>
        </w:rPr>
        <w:t>(</w:t>
      </w:r>
      <w:r w:rsidRPr="008B4213">
        <w:rPr>
          <w:color w:val="FF0000"/>
        </w:rPr>
        <w:t>contractor</w:t>
      </w:r>
      <w:r w:rsidR="009C16B9">
        <w:rPr>
          <w:color w:val="FF0000"/>
        </w:rPr>
        <w:t>)</w:t>
      </w:r>
    </w:p>
    <w:p w14:paraId="6A9808E9" w14:textId="77777777" w:rsidR="007A70C9" w:rsidRPr="007A70C9" w:rsidRDefault="007A70C9" w:rsidP="007A70C9">
      <w:pPr>
        <w:pStyle w:val="BodyText"/>
        <w:tabs>
          <w:tab w:val="left" w:pos="820"/>
        </w:tabs>
        <w:ind w:left="819" w:firstLine="0"/>
      </w:pPr>
    </w:p>
    <w:p w14:paraId="659AC343" w14:textId="0E160521" w:rsidR="00911B70" w:rsidRPr="007A70C9" w:rsidRDefault="00A20160" w:rsidP="007A70C9">
      <w:pPr>
        <w:pStyle w:val="BodyText"/>
        <w:numPr>
          <w:ilvl w:val="0"/>
          <w:numId w:val="2"/>
        </w:numPr>
        <w:tabs>
          <w:tab w:val="left" w:pos="820"/>
        </w:tabs>
        <w:ind w:hanging="359"/>
      </w:pPr>
      <w:r>
        <w:t>Questions and</w:t>
      </w:r>
      <w:r w:rsidR="00744566">
        <w:t xml:space="preserve"> concerns </w:t>
      </w:r>
      <w:r w:rsidR="00744566">
        <w:rPr>
          <w:spacing w:val="-1"/>
        </w:rPr>
        <w:t>with</w:t>
      </w:r>
      <w:r w:rsidR="00744566">
        <w:t xml:space="preserve"> </w:t>
      </w:r>
      <w:r w:rsidR="00744566">
        <w:rPr>
          <w:spacing w:val="-1"/>
        </w:rPr>
        <w:t>CSBG program,</w:t>
      </w:r>
      <w:r w:rsidR="00744566">
        <w:t xml:space="preserve"> updates for</w:t>
      </w:r>
      <w:r w:rsidR="00744566">
        <w:rPr>
          <w:spacing w:val="1"/>
        </w:rPr>
        <w:t xml:space="preserve"> </w:t>
      </w:r>
      <w:r w:rsidR="00185261">
        <w:t>20</w:t>
      </w:r>
      <w:r w:rsidR="00947A6E">
        <w:t>2</w:t>
      </w:r>
      <w:r w:rsidR="00D60CB1">
        <w:t>3</w:t>
      </w:r>
    </w:p>
    <w:p w14:paraId="5DBF44FE" w14:textId="60761636" w:rsidR="00D022EF" w:rsidRDefault="00185261" w:rsidP="00A12F43">
      <w:pPr>
        <w:pStyle w:val="BodyText"/>
        <w:numPr>
          <w:ilvl w:val="1"/>
          <w:numId w:val="2"/>
        </w:numPr>
        <w:tabs>
          <w:tab w:val="left" w:pos="1541"/>
        </w:tabs>
        <w:ind w:hanging="360"/>
      </w:pPr>
      <w:r>
        <w:t>Updates for 20</w:t>
      </w:r>
      <w:r w:rsidR="00B53EE0">
        <w:t>2</w:t>
      </w:r>
      <w:r w:rsidR="00D60CB1">
        <w:t>3</w:t>
      </w:r>
      <w:r w:rsidR="00167C4D">
        <w:t xml:space="preserve"> Certification Program</w:t>
      </w:r>
      <w:r w:rsidR="00947A6E">
        <w:t xml:space="preserve"> (open document for viewing)</w:t>
      </w:r>
    </w:p>
    <w:p w14:paraId="7620D5B4" w14:textId="0DFF16B0" w:rsidR="004758C6" w:rsidRDefault="00A85B7A" w:rsidP="008B4213">
      <w:pPr>
        <w:pStyle w:val="BodyText"/>
        <w:numPr>
          <w:ilvl w:val="2"/>
          <w:numId w:val="2"/>
        </w:numPr>
        <w:tabs>
          <w:tab w:val="left" w:pos="1541"/>
        </w:tabs>
      </w:pPr>
      <w:r>
        <w:t xml:space="preserve">Changes </w:t>
      </w:r>
      <w:r w:rsidR="00AB1C2C">
        <w:t xml:space="preserve">for next year </w:t>
      </w:r>
      <w:r>
        <w:t>will be listed at the beginning of the document</w:t>
      </w:r>
      <w:r w:rsidR="001431C3">
        <w:t>.</w:t>
      </w:r>
    </w:p>
    <w:p w14:paraId="3A0B5176" w14:textId="77777777" w:rsidR="00A12F43" w:rsidRDefault="00A12F43" w:rsidP="00A12F43">
      <w:pPr>
        <w:pStyle w:val="BodyText"/>
        <w:tabs>
          <w:tab w:val="left" w:pos="1541"/>
        </w:tabs>
        <w:ind w:left="2440" w:firstLine="0"/>
      </w:pPr>
    </w:p>
    <w:p w14:paraId="1B83A3FB" w14:textId="77777777" w:rsidR="00947A6E" w:rsidRDefault="00947A6E" w:rsidP="00947A6E">
      <w:pPr>
        <w:pStyle w:val="BodyText"/>
        <w:numPr>
          <w:ilvl w:val="1"/>
          <w:numId w:val="2"/>
        </w:numPr>
        <w:tabs>
          <w:tab w:val="left" w:pos="1541"/>
        </w:tabs>
      </w:pPr>
      <w:r>
        <w:t>Round Robin Update</w:t>
      </w:r>
    </w:p>
    <w:p w14:paraId="54CF31A3" w14:textId="37DEBF8A" w:rsidR="004758C6" w:rsidRDefault="00065DFE" w:rsidP="008B4213">
      <w:pPr>
        <w:pStyle w:val="BodyText"/>
        <w:numPr>
          <w:ilvl w:val="2"/>
          <w:numId w:val="2"/>
        </w:numPr>
        <w:tabs>
          <w:tab w:val="left" w:pos="1541"/>
        </w:tabs>
      </w:pPr>
      <w:r>
        <w:t>Second sample in progress</w:t>
      </w:r>
    </w:p>
    <w:p w14:paraId="3E9C538B" w14:textId="5B199769" w:rsidR="00065DFE" w:rsidRDefault="00065DFE" w:rsidP="00947A6E">
      <w:pPr>
        <w:pStyle w:val="BodyText"/>
        <w:numPr>
          <w:ilvl w:val="2"/>
          <w:numId w:val="2"/>
        </w:numPr>
        <w:tabs>
          <w:tab w:val="left" w:pos="1541"/>
        </w:tabs>
      </w:pPr>
      <w:r>
        <w:t>Still looking to do the third sample towards the end of 2022</w:t>
      </w:r>
    </w:p>
    <w:p w14:paraId="1379BDE8" w14:textId="64845543" w:rsidR="00911B70" w:rsidRPr="008B4213" w:rsidRDefault="00D60CB1" w:rsidP="008B4213">
      <w:pPr>
        <w:pStyle w:val="BodyText"/>
        <w:numPr>
          <w:ilvl w:val="2"/>
          <w:numId w:val="2"/>
        </w:numPr>
        <w:tabs>
          <w:tab w:val="left" w:pos="1541"/>
        </w:tabs>
      </w:pPr>
      <w:r>
        <w:t>Next year – sample 1</w:t>
      </w:r>
      <w:r w:rsidR="009234F9" w:rsidRPr="009234F9">
        <w:rPr>
          <w:vertAlign w:val="superscript"/>
        </w:rPr>
        <w:t>st</w:t>
      </w:r>
      <w:r>
        <w:t xml:space="preserve"> material has been procured, planned schedule of March, </w:t>
      </w:r>
      <w:r w:rsidR="004E10ED">
        <w:t>June,</w:t>
      </w:r>
      <w:r>
        <w:t xml:space="preserve"> and September</w:t>
      </w:r>
    </w:p>
    <w:p w14:paraId="40771C7D" w14:textId="00D58A95" w:rsidR="00911B70" w:rsidRDefault="00930B8C" w:rsidP="00C23C89">
      <w:pPr>
        <w:pStyle w:val="BodyText"/>
        <w:numPr>
          <w:ilvl w:val="0"/>
          <w:numId w:val="2"/>
        </w:numPr>
        <w:tabs>
          <w:tab w:val="left" w:pos="821"/>
        </w:tabs>
        <w:ind w:left="820"/>
      </w:pPr>
      <w:r>
        <w:t>Issues seen in 20</w:t>
      </w:r>
      <w:r w:rsidR="00B53EE0">
        <w:t>2</w:t>
      </w:r>
      <w:r w:rsidR="00065DFE">
        <w:t>2</w:t>
      </w:r>
      <w:r w:rsidR="00A85B7A">
        <w:t>?</w:t>
      </w:r>
    </w:p>
    <w:p w14:paraId="348CAB85" w14:textId="4D0B3484" w:rsidR="00F02DA3" w:rsidRDefault="00A85B7A" w:rsidP="00F02DA3">
      <w:pPr>
        <w:pStyle w:val="BodyText"/>
        <w:numPr>
          <w:ilvl w:val="1"/>
          <w:numId w:val="2"/>
        </w:numPr>
        <w:tabs>
          <w:tab w:val="left" w:pos="821"/>
        </w:tabs>
      </w:pPr>
      <w:r>
        <w:t>States</w:t>
      </w:r>
    </w:p>
    <w:p w14:paraId="41EA8DBC" w14:textId="645744CE" w:rsidR="00AC7D86" w:rsidRDefault="00AC7D86" w:rsidP="00AC7D86">
      <w:pPr>
        <w:pStyle w:val="BodyText"/>
        <w:numPr>
          <w:ilvl w:val="2"/>
          <w:numId w:val="2"/>
        </w:numPr>
        <w:tabs>
          <w:tab w:val="left" w:pos="821"/>
        </w:tabs>
      </w:pPr>
      <w:r w:rsidRPr="008B4213">
        <w:rPr>
          <w:color w:val="FF0000"/>
        </w:rPr>
        <w:t>MN</w:t>
      </w:r>
      <w:r w:rsidR="008B4213" w:rsidRPr="008B4213">
        <w:rPr>
          <w:color w:val="FF0000"/>
        </w:rPr>
        <w:t xml:space="preserve">: 5 failed </w:t>
      </w:r>
      <w:r w:rsidR="008B4213" w:rsidRPr="00DD1F33">
        <w:rPr>
          <w:color w:val="FF0000"/>
        </w:rPr>
        <w:t>samples out of 500 tested ~ 1%.</w:t>
      </w:r>
    </w:p>
    <w:p w14:paraId="1C9F5F48" w14:textId="558F1D9A" w:rsidR="00AC7D86" w:rsidRPr="008B4213" w:rsidRDefault="00AC7D86" w:rsidP="00AC7D86">
      <w:pPr>
        <w:pStyle w:val="BodyText"/>
        <w:numPr>
          <w:ilvl w:val="2"/>
          <w:numId w:val="2"/>
        </w:numPr>
        <w:tabs>
          <w:tab w:val="left" w:pos="821"/>
        </w:tabs>
        <w:rPr>
          <w:color w:val="FF0000"/>
        </w:rPr>
      </w:pPr>
      <w:r w:rsidRPr="008B4213">
        <w:rPr>
          <w:color w:val="FF0000"/>
        </w:rPr>
        <w:t>IA, SD, WI all good</w:t>
      </w:r>
    </w:p>
    <w:p w14:paraId="6E6F72E3" w14:textId="3853C351" w:rsidR="00AC7D86" w:rsidRPr="008B4213" w:rsidRDefault="00AC7D86" w:rsidP="00AC7D86">
      <w:pPr>
        <w:pStyle w:val="BodyText"/>
        <w:numPr>
          <w:ilvl w:val="2"/>
          <w:numId w:val="2"/>
        </w:numPr>
        <w:tabs>
          <w:tab w:val="left" w:pos="821"/>
        </w:tabs>
        <w:rPr>
          <w:color w:val="FF0000"/>
        </w:rPr>
      </w:pPr>
      <w:r w:rsidRPr="008B4213">
        <w:rPr>
          <w:color w:val="FF0000"/>
        </w:rPr>
        <w:t>NE, softer material this year, mass loss is creeping up</w:t>
      </w:r>
    </w:p>
    <w:p w14:paraId="62D5807A" w14:textId="7E79C2FD" w:rsidR="00AC7D86" w:rsidRPr="008B4213" w:rsidRDefault="00AC7D86" w:rsidP="00AC7D86">
      <w:pPr>
        <w:pStyle w:val="BodyText"/>
        <w:numPr>
          <w:ilvl w:val="5"/>
          <w:numId w:val="2"/>
        </w:numPr>
        <w:tabs>
          <w:tab w:val="left" w:pos="821"/>
        </w:tabs>
        <w:rPr>
          <w:color w:val="FF0000"/>
        </w:rPr>
      </w:pPr>
      <w:r w:rsidRPr="008B4213">
        <w:rPr>
          <w:color w:val="FF0000"/>
        </w:rPr>
        <w:t>Mandy</w:t>
      </w:r>
      <w:r w:rsidR="007F1FC0">
        <w:rPr>
          <w:color w:val="FF0000"/>
        </w:rPr>
        <w:t xml:space="preserve"> (Ergon)</w:t>
      </w:r>
      <w:r w:rsidRPr="008B4213">
        <w:rPr>
          <w:color w:val="FF0000"/>
        </w:rPr>
        <w:t>, -34 would drive it</w:t>
      </w:r>
    </w:p>
    <w:p w14:paraId="2DDBA126" w14:textId="641B4009" w:rsidR="00226DD2" w:rsidRPr="008B4213" w:rsidRDefault="0008391A" w:rsidP="008B4213">
      <w:pPr>
        <w:pStyle w:val="BodyText"/>
        <w:numPr>
          <w:ilvl w:val="4"/>
          <w:numId w:val="2"/>
        </w:numPr>
        <w:tabs>
          <w:tab w:val="left" w:pos="821"/>
        </w:tabs>
        <w:rPr>
          <w:color w:val="FF0000"/>
        </w:rPr>
      </w:pPr>
      <w:r w:rsidRPr="008B4213">
        <w:rPr>
          <w:color w:val="FF0000"/>
        </w:rPr>
        <w:t xml:space="preserve">ND, going well.  </w:t>
      </w:r>
      <w:r w:rsidR="00C50965">
        <w:rPr>
          <w:color w:val="FF0000"/>
        </w:rPr>
        <w:t xml:space="preserve">Have seen some issues with </w:t>
      </w:r>
      <w:r w:rsidRPr="008B4213">
        <w:rPr>
          <w:color w:val="FF0000"/>
        </w:rPr>
        <w:t>Jnr diff</w:t>
      </w:r>
      <w:r w:rsidR="00C50965">
        <w:rPr>
          <w:color w:val="FF0000"/>
        </w:rPr>
        <w:t xml:space="preserve"> </w:t>
      </w:r>
    </w:p>
    <w:p w14:paraId="139CEB6E" w14:textId="4DF0ECCA" w:rsidR="00F02DA3" w:rsidRDefault="000662A4" w:rsidP="00F02DA3">
      <w:pPr>
        <w:pStyle w:val="BodyText"/>
        <w:numPr>
          <w:ilvl w:val="1"/>
          <w:numId w:val="2"/>
        </w:numPr>
        <w:tabs>
          <w:tab w:val="left" w:pos="821"/>
        </w:tabs>
      </w:pPr>
      <w:r>
        <w:t>Suppliers</w:t>
      </w:r>
    </w:p>
    <w:p w14:paraId="060093D6" w14:textId="1093789D" w:rsidR="00D022EF" w:rsidRPr="008B4213" w:rsidRDefault="008B4213" w:rsidP="008B4213">
      <w:pPr>
        <w:pStyle w:val="BodyText"/>
        <w:numPr>
          <w:ilvl w:val="4"/>
          <w:numId w:val="2"/>
        </w:numPr>
        <w:tabs>
          <w:tab w:val="left" w:pos="821"/>
        </w:tabs>
        <w:rPr>
          <w:color w:val="FF0000"/>
        </w:rPr>
      </w:pPr>
      <w:r w:rsidRPr="00DD1F33">
        <w:rPr>
          <w:color w:val="FF0000"/>
        </w:rPr>
        <w:t>Asad Sahak: RTFO mass loss is higher in project samples (more than 0.5% this year), and lower stiffnesses on BBR</w:t>
      </w:r>
      <w:r>
        <w:rPr>
          <w:color w:val="FF0000"/>
        </w:rPr>
        <w:t xml:space="preserve"> (&lt;200)</w:t>
      </w:r>
      <w:r w:rsidRPr="00DD1F33">
        <w:rPr>
          <w:color w:val="FF0000"/>
        </w:rPr>
        <w:t>. Softer material than previous years.</w:t>
      </w:r>
    </w:p>
    <w:p w14:paraId="5F34270C" w14:textId="77777777" w:rsidR="00047218" w:rsidRDefault="00FA038A" w:rsidP="00047218">
      <w:pPr>
        <w:pStyle w:val="BodyText"/>
        <w:numPr>
          <w:ilvl w:val="0"/>
          <w:numId w:val="2"/>
        </w:numPr>
        <w:tabs>
          <w:tab w:val="left" w:pos="821"/>
        </w:tabs>
        <w:ind w:left="820"/>
      </w:pPr>
      <w:r>
        <w:t>Old Business</w:t>
      </w:r>
    </w:p>
    <w:p w14:paraId="6710E6D2" w14:textId="62B2A01A" w:rsidR="00AB1C2C" w:rsidRDefault="00553541" w:rsidP="008B4213">
      <w:pPr>
        <w:pStyle w:val="BodyText"/>
        <w:numPr>
          <w:ilvl w:val="1"/>
          <w:numId w:val="2"/>
        </w:numPr>
        <w:tabs>
          <w:tab w:val="left" w:pos="821"/>
        </w:tabs>
      </w:pPr>
      <w:r>
        <w:t xml:space="preserve">Testing Frequency </w:t>
      </w:r>
      <w:r w:rsidR="00D60CB1">
        <w:t>– we went to 3x / year for Solubility, Flash, and Brookfield</w:t>
      </w:r>
      <w:r w:rsidR="0099237F">
        <w:t>. Certification</w:t>
      </w:r>
      <w:r w:rsidR="00D60CB1">
        <w:t xml:space="preserve"> document will be updated for 2023</w:t>
      </w:r>
    </w:p>
    <w:p w14:paraId="584A6781" w14:textId="6B83F3B1" w:rsidR="00A12F43" w:rsidRDefault="00A12F43" w:rsidP="00A12F43">
      <w:pPr>
        <w:pStyle w:val="BodyText"/>
        <w:numPr>
          <w:ilvl w:val="0"/>
          <w:numId w:val="2"/>
        </w:numPr>
        <w:tabs>
          <w:tab w:val="left" w:pos="821"/>
        </w:tabs>
      </w:pPr>
      <w:r>
        <w:t>New Business</w:t>
      </w:r>
    </w:p>
    <w:p w14:paraId="1CE06562" w14:textId="7A52E155" w:rsidR="00C13E73" w:rsidRDefault="00D60CB1" w:rsidP="00D60CB1">
      <w:pPr>
        <w:pStyle w:val="BodyText"/>
        <w:numPr>
          <w:ilvl w:val="1"/>
          <w:numId w:val="2"/>
        </w:numPr>
        <w:tabs>
          <w:tab w:val="left" w:pos="821"/>
        </w:tabs>
      </w:pPr>
      <w:r>
        <w:t xml:space="preserve">Standard Harmonization – AASHTO methods are specified by the program, unless there is specific mention by email with </w:t>
      </w:r>
      <w:r w:rsidR="004E10ED">
        <w:t>note made on the</w:t>
      </w:r>
      <w:r>
        <w:t xml:space="preserve"> website, method changes will be adopted by the CSBG as changes get made to get AASHTO and ASTM methods to match</w:t>
      </w:r>
      <w:r w:rsidR="004E10ED">
        <w:t xml:space="preserve"> - </w:t>
      </w:r>
      <w:r w:rsidR="004E10ED">
        <w:rPr>
          <w:rFonts w:ascii="Arial" w:hAnsi="Arial" w:cs="Arial"/>
          <w:sz w:val="20"/>
          <w:szCs w:val="20"/>
        </w:rPr>
        <w:t>AASHTO/ASTM Task Force for Asphalt Standards Harmonization (TFASH)</w:t>
      </w:r>
    </w:p>
    <w:p w14:paraId="2C9B32A9" w14:textId="4457B809" w:rsidR="001431C3" w:rsidRDefault="00226DD2" w:rsidP="001431C3">
      <w:pPr>
        <w:pStyle w:val="BodyText"/>
        <w:numPr>
          <w:ilvl w:val="1"/>
          <w:numId w:val="2"/>
        </w:numPr>
        <w:tabs>
          <w:tab w:val="left" w:pos="821"/>
        </w:tabs>
      </w:pPr>
      <w:r>
        <w:t>Scott Veg</w:t>
      </w:r>
      <w:r w:rsidR="008B4213">
        <w:t>lahn</w:t>
      </w:r>
      <w:r>
        <w:t>, are states considering using delta Tc or ABCD data?</w:t>
      </w:r>
    </w:p>
    <w:p w14:paraId="29E3AE77" w14:textId="4D68FB5E" w:rsidR="00226DD2" w:rsidRPr="008B4213" w:rsidRDefault="00226DD2" w:rsidP="00226DD2">
      <w:pPr>
        <w:pStyle w:val="BodyText"/>
        <w:numPr>
          <w:ilvl w:val="2"/>
          <w:numId w:val="2"/>
        </w:numPr>
        <w:tabs>
          <w:tab w:val="left" w:pos="821"/>
        </w:tabs>
        <w:rPr>
          <w:color w:val="FF0000"/>
        </w:rPr>
      </w:pPr>
      <w:r w:rsidRPr="008B4213">
        <w:rPr>
          <w:color w:val="FF0000"/>
        </w:rPr>
        <w:t>No: MN, WI, NE</w:t>
      </w:r>
    </w:p>
    <w:p w14:paraId="17F339C3" w14:textId="3E486DD3" w:rsidR="00226DD2" w:rsidRPr="008B4213" w:rsidRDefault="00226DD2" w:rsidP="00226DD2">
      <w:pPr>
        <w:pStyle w:val="BodyText"/>
        <w:numPr>
          <w:ilvl w:val="2"/>
          <w:numId w:val="2"/>
        </w:numPr>
        <w:tabs>
          <w:tab w:val="left" w:pos="821"/>
        </w:tabs>
        <w:rPr>
          <w:color w:val="FF0000"/>
        </w:rPr>
      </w:pPr>
      <w:r w:rsidRPr="008B4213">
        <w:rPr>
          <w:color w:val="FF0000"/>
        </w:rPr>
        <w:t>IA may use Delta Tc for Performance Testing component</w:t>
      </w:r>
    </w:p>
    <w:p w14:paraId="773E1262" w14:textId="2D3E7787" w:rsidR="00911B70" w:rsidRPr="008B4213" w:rsidRDefault="00226DD2" w:rsidP="008B4213">
      <w:pPr>
        <w:pStyle w:val="BodyText"/>
        <w:numPr>
          <w:ilvl w:val="2"/>
          <w:numId w:val="2"/>
        </w:numPr>
        <w:tabs>
          <w:tab w:val="left" w:pos="821"/>
        </w:tabs>
        <w:rPr>
          <w:color w:val="FF0000"/>
        </w:rPr>
      </w:pPr>
      <w:r w:rsidRPr="008B4213">
        <w:rPr>
          <w:color w:val="FF0000"/>
        </w:rPr>
        <w:t>PRI has ran the testing</w:t>
      </w:r>
    </w:p>
    <w:p w14:paraId="23543AB5" w14:textId="77777777" w:rsidR="00911B70" w:rsidRPr="004D3588" w:rsidRDefault="00744566" w:rsidP="00C23C89">
      <w:pPr>
        <w:pStyle w:val="BodyText"/>
        <w:numPr>
          <w:ilvl w:val="0"/>
          <w:numId w:val="2"/>
        </w:numPr>
        <w:tabs>
          <w:tab w:val="left" w:pos="821"/>
        </w:tabs>
        <w:ind w:left="820"/>
      </w:pPr>
      <w:r>
        <w:rPr>
          <w:spacing w:val="-1"/>
        </w:rPr>
        <w:t>Other</w:t>
      </w:r>
      <w:r w:rsidR="00D022EF">
        <w:rPr>
          <w:spacing w:val="-1"/>
        </w:rPr>
        <w:t xml:space="preserve"> / open discussion</w:t>
      </w:r>
    </w:p>
    <w:p w14:paraId="715CE407" w14:textId="00D5081C" w:rsidR="004D3588" w:rsidRPr="008B4213" w:rsidRDefault="0008391A" w:rsidP="004D3588">
      <w:pPr>
        <w:pStyle w:val="BodyText"/>
        <w:numPr>
          <w:ilvl w:val="1"/>
          <w:numId w:val="2"/>
        </w:numPr>
        <w:tabs>
          <w:tab w:val="left" w:pos="821"/>
        </w:tabs>
        <w:rPr>
          <w:color w:val="FF0000"/>
        </w:rPr>
      </w:pPr>
      <w:r w:rsidRPr="008B4213">
        <w:rPr>
          <w:color w:val="FF0000"/>
          <w:spacing w:val="-1"/>
        </w:rPr>
        <w:t>Robert Rea E+++ high polymer grade, any issues making it</w:t>
      </w:r>
    </w:p>
    <w:p w14:paraId="260855F2" w14:textId="001F3C24" w:rsidR="0008391A" w:rsidRPr="008B4213" w:rsidRDefault="0008391A" w:rsidP="0008391A">
      <w:pPr>
        <w:pStyle w:val="BodyText"/>
        <w:numPr>
          <w:ilvl w:val="2"/>
          <w:numId w:val="2"/>
        </w:numPr>
        <w:tabs>
          <w:tab w:val="left" w:pos="821"/>
        </w:tabs>
        <w:rPr>
          <w:color w:val="FF0000"/>
        </w:rPr>
      </w:pPr>
      <w:r w:rsidRPr="008B4213">
        <w:rPr>
          <w:color w:val="FF0000"/>
          <w:spacing w:val="-1"/>
        </w:rPr>
        <w:t>MN used HIMA in research</w:t>
      </w:r>
    </w:p>
    <w:p w14:paraId="308DA64C" w14:textId="53734BB7" w:rsidR="004758C6" w:rsidRPr="00C20B61" w:rsidRDefault="0008391A" w:rsidP="00C20B61">
      <w:pPr>
        <w:pStyle w:val="BodyText"/>
        <w:numPr>
          <w:ilvl w:val="2"/>
          <w:numId w:val="2"/>
        </w:numPr>
        <w:tabs>
          <w:tab w:val="left" w:pos="821"/>
        </w:tabs>
        <w:rPr>
          <w:color w:val="FF0000"/>
        </w:rPr>
      </w:pPr>
      <w:r w:rsidRPr="008B4213">
        <w:rPr>
          <w:color w:val="FF0000"/>
          <w:spacing w:val="-1"/>
        </w:rPr>
        <w:t>IA has E+ spec for HP thin overlay.  Some issue getting through screed, too stiff, too cold.  Spec’d at 90% recovery</w:t>
      </w:r>
    </w:p>
    <w:sectPr w:rsidR="004758C6" w:rsidRPr="00C20B61" w:rsidSect="00C509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32" w:right="720" w:bottom="432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A0B0" w14:textId="77777777" w:rsidR="009513DA" w:rsidRDefault="009513DA" w:rsidP="00744566">
      <w:r>
        <w:separator/>
      </w:r>
    </w:p>
  </w:endnote>
  <w:endnote w:type="continuationSeparator" w:id="0">
    <w:p w14:paraId="2B08F3BD" w14:textId="77777777" w:rsidR="009513DA" w:rsidRDefault="009513DA" w:rsidP="0074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6D12" w14:textId="77777777" w:rsidR="00744566" w:rsidRDefault="00744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DB6D" w14:textId="77777777" w:rsidR="00744566" w:rsidRDefault="007445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5946" w14:textId="77777777" w:rsidR="00744566" w:rsidRDefault="00744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99F0" w14:textId="77777777" w:rsidR="009513DA" w:rsidRDefault="009513DA" w:rsidP="00744566">
      <w:r>
        <w:separator/>
      </w:r>
    </w:p>
  </w:footnote>
  <w:footnote w:type="continuationSeparator" w:id="0">
    <w:p w14:paraId="537E614B" w14:textId="77777777" w:rsidR="009513DA" w:rsidRDefault="009513DA" w:rsidP="00744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CAFE" w14:textId="77777777" w:rsidR="00744566" w:rsidRDefault="00744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66CC" w14:textId="3277BC6A" w:rsidR="00744566" w:rsidRDefault="007445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E5FA" w14:textId="77777777" w:rsidR="00744566" w:rsidRDefault="00744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F98"/>
    <w:multiLevelType w:val="hybridMultilevel"/>
    <w:tmpl w:val="6A92EEBE"/>
    <w:lvl w:ilvl="0" w:tplc="9860170C">
      <w:start w:val="1"/>
      <w:numFmt w:val="upperRoman"/>
      <w:lvlText w:val="%1."/>
      <w:lvlJc w:val="left"/>
      <w:pPr>
        <w:ind w:left="1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467E1048"/>
    <w:multiLevelType w:val="hybridMultilevel"/>
    <w:tmpl w:val="B09AAA6A"/>
    <w:lvl w:ilvl="0" w:tplc="43906EFC">
      <w:start w:val="1"/>
      <w:numFmt w:val="upperLetter"/>
      <w:lvlText w:val="%1."/>
      <w:lvlJc w:val="left"/>
      <w:pPr>
        <w:ind w:left="819" w:hanging="360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4D60BFC4">
      <w:start w:val="1"/>
      <w:numFmt w:val="lowerLetter"/>
      <w:lvlText w:val="%2."/>
      <w:lvlJc w:val="left"/>
      <w:pPr>
        <w:ind w:left="1540" w:hanging="361"/>
      </w:pPr>
      <w:rPr>
        <w:rFonts w:ascii="Times New Roman" w:eastAsia="Times New Roman" w:hAnsi="Times New Roman" w:hint="default"/>
        <w:sz w:val="22"/>
        <w:szCs w:val="22"/>
      </w:rPr>
    </w:lvl>
    <w:lvl w:ilvl="2" w:tplc="409064D8">
      <w:start w:val="1"/>
      <w:numFmt w:val="bullet"/>
      <w:lvlText w:val=""/>
      <w:lvlJc w:val="left"/>
      <w:pPr>
        <w:ind w:left="2440" w:hanging="360"/>
      </w:pPr>
      <w:rPr>
        <w:rFonts w:ascii="Symbol" w:eastAsia="Symbol" w:hAnsi="Symbol" w:hint="default"/>
        <w:w w:val="76"/>
        <w:sz w:val="20"/>
        <w:szCs w:val="20"/>
      </w:rPr>
    </w:lvl>
    <w:lvl w:ilvl="3" w:tplc="200606A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005E69CC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5" w:tplc="1B62D04E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6" w:tplc="ECA299CE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7" w:tplc="E1A04902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8" w:tplc="605299BE">
      <w:start w:val="1"/>
      <w:numFmt w:val="bullet"/>
      <w:lvlText w:val="•"/>
      <w:lvlJc w:val="left"/>
      <w:pPr>
        <w:ind w:left="6693" w:hanging="360"/>
      </w:pPr>
      <w:rPr>
        <w:rFonts w:hint="default"/>
      </w:rPr>
    </w:lvl>
  </w:abstractNum>
  <w:abstractNum w:abstractNumId="2" w15:restartNumberingAfterBreak="0">
    <w:nsid w:val="69FD5CE4"/>
    <w:multiLevelType w:val="hybridMultilevel"/>
    <w:tmpl w:val="BF2EEEBC"/>
    <w:lvl w:ilvl="0" w:tplc="25DCB748">
      <w:start w:val="2"/>
      <w:numFmt w:val="upperRoman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D60BFC4">
      <w:start w:val="1"/>
      <w:numFmt w:val="lowerLetter"/>
      <w:lvlText w:val="%2."/>
      <w:lvlJc w:val="left"/>
      <w:pPr>
        <w:ind w:left="1296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A18E45C4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FD5E9BFE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DD14FFAE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4DA6659C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945AD74A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AA0ACCC8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D3A26510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num w:numId="1" w16cid:durableId="116067263">
    <w:abstractNumId w:val="2"/>
  </w:num>
  <w:num w:numId="2" w16cid:durableId="1226260573">
    <w:abstractNumId w:val="1"/>
  </w:num>
  <w:num w:numId="3" w16cid:durableId="1556701047">
    <w:abstractNumId w:val="0"/>
  </w:num>
  <w:num w:numId="4" w16cid:durableId="82956212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400709902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B70"/>
    <w:rsid w:val="00047218"/>
    <w:rsid w:val="00065DFE"/>
    <w:rsid w:val="000662A4"/>
    <w:rsid w:val="0008391A"/>
    <w:rsid w:val="00084201"/>
    <w:rsid w:val="0010038E"/>
    <w:rsid w:val="00123A32"/>
    <w:rsid w:val="001431C3"/>
    <w:rsid w:val="00167C4D"/>
    <w:rsid w:val="00185261"/>
    <w:rsid w:val="001A5170"/>
    <w:rsid w:val="002055CC"/>
    <w:rsid w:val="00226DD2"/>
    <w:rsid w:val="00244D18"/>
    <w:rsid w:val="00264B23"/>
    <w:rsid w:val="002763D8"/>
    <w:rsid w:val="003552DA"/>
    <w:rsid w:val="0037577E"/>
    <w:rsid w:val="003757AD"/>
    <w:rsid w:val="003D3C0A"/>
    <w:rsid w:val="003F41B1"/>
    <w:rsid w:val="00417E18"/>
    <w:rsid w:val="004650F8"/>
    <w:rsid w:val="004758C6"/>
    <w:rsid w:val="00483BA5"/>
    <w:rsid w:val="004D3588"/>
    <w:rsid w:val="004D78D5"/>
    <w:rsid w:val="004E10ED"/>
    <w:rsid w:val="004E429F"/>
    <w:rsid w:val="004F4785"/>
    <w:rsid w:val="005125F6"/>
    <w:rsid w:val="005137DC"/>
    <w:rsid w:val="00530556"/>
    <w:rsid w:val="00531E4D"/>
    <w:rsid w:val="00553541"/>
    <w:rsid w:val="005632E3"/>
    <w:rsid w:val="005A5053"/>
    <w:rsid w:val="006135E2"/>
    <w:rsid w:val="007074C8"/>
    <w:rsid w:val="00730573"/>
    <w:rsid w:val="00744566"/>
    <w:rsid w:val="007812A9"/>
    <w:rsid w:val="007A70C9"/>
    <w:rsid w:val="007D28DC"/>
    <w:rsid w:val="007F1FC0"/>
    <w:rsid w:val="007F3330"/>
    <w:rsid w:val="00812987"/>
    <w:rsid w:val="00841986"/>
    <w:rsid w:val="00847770"/>
    <w:rsid w:val="00855035"/>
    <w:rsid w:val="008B4213"/>
    <w:rsid w:val="008C3331"/>
    <w:rsid w:val="008E7AFC"/>
    <w:rsid w:val="00911B70"/>
    <w:rsid w:val="009234F9"/>
    <w:rsid w:val="00930B8C"/>
    <w:rsid w:val="00945852"/>
    <w:rsid w:val="00947A6E"/>
    <w:rsid w:val="009513DA"/>
    <w:rsid w:val="0099237F"/>
    <w:rsid w:val="009C16B9"/>
    <w:rsid w:val="00A12F43"/>
    <w:rsid w:val="00A20160"/>
    <w:rsid w:val="00A85B7A"/>
    <w:rsid w:val="00AA182B"/>
    <w:rsid w:val="00AB1C2C"/>
    <w:rsid w:val="00AC7D86"/>
    <w:rsid w:val="00B21735"/>
    <w:rsid w:val="00B224AF"/>
    <w:rsid w:val="00B224CD"/>
    <w:rsid w:val="00B53EE0"/>
    <w:rsid w:val="00B82DF5"/>
    <w:rsid w:val="00BF4859"/>
    <w:rsid w:val="00C109ED"/>
    <w:rsid w:val="00C13E73"/>
    <w:rsid w:val="00C20B61"/>
    <w:rsid w:val="00C23C89"/>
    <w:rsid w:val="00C50965"/>
    <w:rsid w:val="00C92FF9"/>
    <w:rsid w:val="00CA7AA9"/>
    <w:rsid w:val="00D009B7"/>
    <w:rsid w:val="00D022EF"/>
    <w:rsid w:val="00D074E1"/>
    <w:rsid w:val="00D31834"/>
    <w:rsid w:val="00D57E13"/>
    <w:rsid w:val="00D60CB1"/>
    <w:rsid w:val="00DD688D"/>
    <w:rsid w:val="00E049EB"/>
    <w:rsid w:val="00E22624"/>
    <w:rsid w:val="00E2580D"/>
    <w:rsid w:val="00E91D0E"/>
    <w:rsid w:val="00EA3E58"/>
    <w:rsid w:val="00EB465E"/>
    <w:rsid w:val="00EC1836"/>
    <w:rsid w:val="00EF0C4E"/>
    <w:rsid w:val="00F02DA3"/>
    <w:rsid w:val="00F117A5"/>
    <w:rsid w:val="00FA038A"/>
    <w:rsid w:val="00FC361B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15C0C"/>
  <w15:docId w15:val="{D39CFD2D-B4EA-4C39-8292-46ECB47E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0"/>
      <w:outlineLvl w:val="0"/>
    </w:pPr>
    <w:rPr>
      <w:rFonts w:ascii="Arial Black" w:eastAsia="Arial Black" w:hAnsi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4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566"/>
  </w:style>
  <w:style w:type="paragraph" w:styleId="Footer">
    <w:name w:val="footer"/>
    <w:basedOn w:val="Normal"/>
    <w:link w:val="FooterChar"/>
    <w:uiPriority w:val="99"/>
    <w:unhideWhenUsed/>
    <w:rsid w:val="00744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566"/>
  </w:style>
  <w:style w:type="paragraph" w:styleId="Revision">
    <w:name w:val="Revision"/>
    <w:hidden/>
    <w:uiPriority w:val="99"/>
    <w:semiHidden/>
    <w:rsid w:val="009C16B9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7969-5E67-4EF1-AAD7-66C9F6E9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STATE BINDER GROUP AGENDA</vt:lpstr>
    </vt:vector>
  </TitlesOfParts>
  <Company>MNDOT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STATE BINDER GROUP AGENDA</dc:title>
  <dc:creator>Allen Gallistel</dc:creator>
  <cp:lastModifiedBy>Gallistel, Allen J (DOT)</cp:lastModifiedBy>
  <cp:revision>3</cp:revision>
  <dcterms:created xsi:type="dcterms:W3CDTF">2023-03-15T18:14:00Z</dcterms:created>
  <dcterms:modified xsi:type="dcterms:W3CDTF">2023-03-15T18:16:00Z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2012-05-08T00:00:00Z</vt:filetime>
  </property>
  <property fmtid="{D5CDD505-2E9C-101B-9397-08002B2CF9AE}" pid="3" name="LastSaved">
    <vt:filetime>2015-10-29T00:00:00Z</vt:filetime>
  </property>
</Properties>
</file>